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93" w:rsidRPr="00D93E21" w:rsidRDefault="009E28ED">
      <w:pPr>
        <w:rPr>
          <w:rFonts w:ascii="Palatino" w:hAnsi="Palatino"/>
          <w:b/>
          <w:sz w:val="22"/>
        </w:rPr>
      </w:pPr>
      <w:r w:rsidRPr="00D93E21">
        <w:rPr>
          <w:rFonts w:ascii="Palatino" w:hAnsi="Palatino"/>
          <w:b/>
          <w:sz w:val="22"/>
        </w:rPr>
        <w:t xml:space="preserve">COMMENTS TO THE PUBLIC SERVICE COMMISSION ON THE NATIONAL GRID REQUEST </w:t>
      </w:r>
      <w:r w:rsidR="00D93E21">
        <w:rPr>
          <w:rFonts w:ascii="Palatino" w:hAnsi="Palatino"/>
          <w:b/>
          <w:sz w:val="22"/>
        </w:rPr>
        <w:br/>
      </w:r>
      <w:r w:rsidRPr="00D93E21">
        <w:rPr>
          <w:rFonts w:ascii="Palatino" w:hAnsi="Palatino"/>
          <w:b/>
          <w:sz w:val="22"/>
        </w:rPr>
        <w:t>FOR A RATE INCREASE TO COVER NEW INVESTMENTS IN NATURAL GAS INFRASTRUCTURE</w:t>
      </w:r>
    </w:p>
    <w:p w:rsidR="009E28ED" w:rsidRPr="00F55A93" w:rsidRDefault="009E28ED">
      <w:pPr>
        <w:rPr>
          <w:rFonts w:ascii="Palatino" w:hAnsi="Palatino"/>
          <w:b/>
          <w:sz w:val="20"/>
        </w:rPr>
      </w:pPr>
    </w:p>
    <w:p w:rsidR="009E28ED" w:rsidRPr="00F55A93" w:rsidRDefault="009E28ED">
      <w:pPr>
        <w:rPr>
          <w:rFonts w:ascii="Palatino" w:hAnsi="Palatino"/>
          <w:b/>
          <w:sz w:val="20"/>
        </w:rPr>
      </w:pPr>
      <w:r w:rsidRPr="00F55A93">
        <w:rPr>
          <w:rFonts w:ascii="Palatino" w:hAnsi="Palatino"/>
          <w:b/>
          <w:sz w:val="20"/>
        </w:rPr>
        <w:t>By Mark Schaeffer, People of Albany United for Safe Energy, the affiliate of 350.org</w:t>
      </w:r>
      <w:r w:rsidR="00C67445">
        <w:rPr>
          <w:rFonts w:ascii="Palatino" w:hAnsi="Palatino"/>
          <w:b/>
          <w:sz w:val="20"/>
        </w:rPr>
        <w:t xml:space="preserve"> (1)</w:t>
      </w:r>
      <w:r w:rsidRPr="00F55A93">
        <w:rPr>
          <w:rFonts w:ascii="Palatino" w:hAnsi="Palatino"/>
          <w:b/>
          <w:sz w:val="20"/>
        </w:rPr>
        <w:t xml:space="preserve"> in the Capital Region</w:t>
      </w:r>
    </w:p>
    <w:p w:rsidR="009E28ED" w:rsidRPr="00F55A93" w:rsidRDefault="009E28ED">
      <w:pPr>
        <w:rPr>
          <w:rFonts w:ascii="Palatino" w:hAnsi="Palatino"/>
          <w:b/>
          <w:sz w:val="20"/>
        </w:rPr>
      </w:pPr>
      <w:r w:rsidRPr="00F55A93">
        <w:rPr>
          <w:rFonts w:ascii="Palatino" w:hAnsi="Palatino"/>
          <w:b/>
          <w:sz w:val="20"/>
        </w:rPr>
        <w:t>November 25, 2020</w:t>
      </w:r>
    </w:p>
    <w:p w:rsidR="009E28ED" w:rsidRPr="00F55A93" w:rsidRDefault="009E28ED">
      <w:pPr>
        <w:rPr>
          <w:rFonts w:ascii="Palatino" w:hAnsi="Palatino"/>
          <w:b/>
          <w:sz w:val="20"/>
        </w:rPr>
      </w:pPr>
    </w:p>
    <w:p w:rsidR="00F55A93" w:rsidRPr="00A43708" w:rsidRDefault="00F55A93" w:rsidP="00F55A93">
      <w:pPr>
        <w:rPr>
          <w:rFonts w:ascii="Palatino" w:hAnsi="Palatino"/>
          <w:sz w:val="20"/>
        </w:rPr>
      </w:pPr>
      <w:r w:rsidRPr="00A43708">
        <w:rPr>
          <w:rFonts w:ascii="Palatino" w:hAnsi="Palatino"/>
          <w:sz w:val="20"/>
        </w:rPr>
        <w:t xml:space="preserve">1) The Climate and Community Protection Act (CLCPA) requires that all decisions by the PSC and other state agencies be consistent with the goals of reducing </w:t>
      </w:r>
      <w:r w:rsidR="00147FE1" w:rsidRPr="00A43708">
        <w:rPr>
          <w:rFonts w:ascii="Palatino" w:hAnsi="Palatino"/>
          <w:sz w:val="20"/>
        </w:rPr>
        <w:t>greehouse gas</w:t>
      </w:r>
      <w:r w:rsidRPr="00A43708">
        <w:rPr>
          <w:rFonts w:ascii="Palatino" w:hAnsi="Palatino"/>
          <w:sz w:val="20"/>
        </w:rPr>
        <w:t xml:space="preserve"> emissions in the elec</w:t>
      </w:r>
      <w:r w:rsidR="00147FE1" w:rsidRPr="00A43708">
        <w:rPr>
          <w:rFonts w:ascii="Palatino" w:hAnsi="Palatino"/>
          <w:sz w:val="20"/>
        </w:rPr>
        <w:t xml:space="preserve">tric power sector 70% by 2030, </w:t>
      </w:r>
      <w:r w:rsidR="00DE7307">
        <w:rPr>
          <w:rFonts w:ascii="Palatino" w:hAnsi="Palatino"/>
          <w:sz w:val="20"/>
        </w:rPr>
        <w:t xml:space="preserve">and 100% by 2040, </w:t>
      </w:r>
      <w:r w:rsidR="00147FE1" w:rsidRPr="00A43708">
        <w:rPr>
          <w:rFonts w:ascii="Palatino" w:hAnsi="Palatino"/>
          <w:sz w:val="20"/>
        </w:rPr>
        <w:t>and eliminating net GHG emissions by 2050</w:t>
      </w:r>
      <w:r w:rsidR="00962028">
        <w:rPr>
          <w:rFonts w:ascii="Palatino" w:hAnsi="Palatino"/>
          <w:sz w:val="20"/>
        </w:rPr>
        <w:t xml:space="preserve"> in the entire state economy</w:t>
      </w:r>
      <w:r w:rsidR="00147FE1" w:rsidRPr="00A43708">
        <w:rPr>
          <w:rFonts w:ascii="Palatino" w:hAnsi="Palatino"/>
          <w:sz w:val="20"/>
        </w:rPr>
        <w:t>.</w:t>
      </w:r>
    </w:p>
    <w:p w:rsidR="00147FE1" w:rsidRDefault="00F55A93" w:rsidP="00F55A93">
      <w:pPr>
        <w:rPr>
          <w:rFonts w:ascii="Palatino" w:hAnsi="Palatino"/>
          <w:sz w:val="20"/>
        </w:rPr>
      </w:pPr>
      <w:r w:rsidRPr="00F55A93">
        <w:rPr>
          <w:rFonts w:ascii="Palatino" w:hAnsi="Palatino"/>
          <w:sz w:val="20"/>
        </w:rPr>
        <w:t xml:space="preserve">2) Approving </w:t>
      </w:r>
      <w:r>
        <w:rPr>
          <w:rFonts w:ascii="Palatino" w:hAnsi="Palatino"/>
          <w:sz w:val="20"/>
        </w:rPr>
        <w:t>new infrastructure to expand the use of fossil fuels is inconsistent with that mandate, in this and all other proceeding</w:t>
      </w:r>
      <w:r w:rsidR="00147FE1">
        <w:rPr>
          <w:rFonts w:ascii="Palatino" w:hAnsi="Palatino"/>
          <w:sz w:val="20"/>
        </w:rPr>
        <w:t>s.</w:t>
      </w:r>
    </w:p>
    <w:p w:rsidR="00962028" w:rsidRDefault="00147FE1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3) </w:t>
      </w:r>
      <w:r w:rsidR="00962028">
        <w:rPr>
          <w:rFonts w:ascii="Palatino" w:hAnsi="Palatino"/>
          <w:sz w:val="20"/>
        </w:rPr>
        <w:t>National Grid is requesting that the PSC approve $42 million this year for new natu</w:t>
      </w:r>
      <w:r w:rsidR="00DE7307">
        <w:rPr>
          <w:rFonts w:ascii="Palatino" w:hAnsi="Palatino"/>
          <w:sz w:val="20"/>
        </w:rPr>
        <w:t>ral gas delivery infrastructure, and more to follow.</w:t>
      </w:r>
    </w:p>
    <w:p w:rsidR="00A43708" w:rsidRDefault="00DE7307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4) </w:t>
      </w:r>
      <w:r w:rsidR="00147FE1">
        <w:rPr>
          <w:rFonts w:ascii="Palatino" w:hAnsi="Palatino"/>
          <w:sz w:val="20"/>
        </w:rPr>
        <w:t xml:space="preserve">Natural gas is some 90% methane, a very powerful greenhouse gas with a </w:t>
      </w:r>
      <w:r w:rsidR="00A43708">
        <w:rPr>
          <w:rFonts w:ascii="Palatino" w:hAnsi="Palatino"/>
          <w:sz w:val="20"/>
        </w:rPr>
        <w:t>climate impact</w:t>
      </w:r>
      <w:r w:rsidR="00147FE1">
        <w:rPr>
          <w:rFonts w:ascii="Palatino" w:hAnsi="Palatino"/>
          <w:sz w:val="20"/>
        </w:rPr>
        <w:t xml:space="preserve"> more than 80x </w:t>
      </w:r>
      <w:r w:rsidR="00A43708">
        <w:rPr>
          <w:rFonts w:ascii="Palatino" w:hAnsi="Palatino"/>
          <w:sz w:val="20"/>
        </w:rPr>
        <w:t xml:space="preserve">that </w:t>
      </w:r>
      <w:r w:rsidR="00147FE1">
        <w:rPr>
          <w:rFonts w:ascii="Palatino" w:hAnsi="Palatino"/>
          <w:sz w:val="20"/>
        </w:rPr>
        <w:t>CO2</w:t>
      </w:r>
      <w:r>
        <w:rPr>
          <w:rFonts w:ascii="Palatino" w:hAnsi="Palatino"/>
          <w:sz w:val="20"/>
        </w:rPr>
        <w:t xml:space="preserve"> per molecule</w:t>
      </w:r>
      <w:r w:rsidR="00147FE1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over a twenty year time frame, about all the time left to meet the CLCPA mandate.</w:t>
      </w:r>
    </w:p>
    <w:p w:rsidR="00443752" w:rsidRDefault="00DE7307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5</w:t>
      </w:r>
      <w:r w:rsidR="00A43708">
        <w:rPr>
          <w:rFonts w:ascii="Palatino" w:hAnsi="Palatino"/>
          <w:sz w:val="20"/>
        </w:rPr>
        <w:t>) So much methane is released in the natural gas fuel cycle that it is the worst fossil fuel in climate impact in proportion to energy delivered to end users.</w:t>
      </w:r>
      <w:r w:rsidR="00962028">
        <w:rPr>
          <w:rFonts w:ascii="Palatino" w:hAnsi="Palatino"/>
          <w:sz w:val="20"/>
        </w:rPr>
        <w:t xml:space="preserve">  </w:t>
      </w:r>
    </w:p>
    <w:p w:rsidR="00147FE1" w:rsidRDefault="00DE7307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6</w:t>
      </w:r>
      <w:r w:rsidR="00443752">
        <w:rPr>
          <w:rFonts w:ascii="Palatino" w:hAnsi="Palatino"/>
          <w:sz w:val="20"/>
        </w:rPr>
        <w:t xml:space="preserve">) </w:t>
      </w:r>
      <w:r w:rsidR="00962028">
        <w:rPr>
          <w:rFonts w:ascii="Palatino" w:hAnsi="Palatino"/>
          <w:sz w:val="20"/>
        </w:rPr>
        <w:t>To meet the CLCPA goals, natural gas use sh</w:t>
      </w:r>
      <w:r w:rsidR="00443752">
        <w:rPr>
          <w:rFonts w:ascii="Palatino" w:hAnsi="Palatino"/>
          <w:sz w:val="20"/>
        </w:rPr>
        <w:t>ould be phased out</w:t>
      </w:r>
      <w:r w:rsidR="00F077E5">
        <w:rPr>
          <w:rFonts w:ascii="Palatino" w:hAnsi="Palatino"/>
          <w:sz w:val="20"/>
        </w:rPr>
        <w:t xml:space="preserve"> as soon as </w:t>
      </w:r>
      <w:r w:rsidR="00D93E21">
        <w:rPr>
          <w:rFonts w:ascii="Palatino" w:hAnsi="Palatino"/>
          <w:sz w:val="20"/>
        </w:rPr>
        <w:t>i</w:t>
      </w:r>
      <w:r w:rsidR="00F077E5">
        <w:rPr>
          <w:rFonts w:ascii="Palatino" w:hAnsi="Palatino"/>
          <w:sz w:val="20"/>
        </w:rPr>
        <w:t xml:space="preserve">t can be relaced by </w:t>
      </w:r>
      <w:r w:rsidR="00443752">
        <w:rPr>
          <w:rFonts w:ascii="Palatino" w:hAnsi="Palatino"/>
          <w:sz w:val="20"/>
        </w:rPr>
        <w:t xml:space="preserve">energy efficiency and new renewable energy supplies, including solar, wind, and geothermal, </w:t>
      </w:r>
      <w:r w:rsidR="00C67445">
        <w:rPr>
          <w:rFonts w:ascii="Palatino" w:hAnsi="Palatino"/>
          <w:sz w:val="20"/>
        </w:rPr>
        <w:t>to</w:t>
      </w:r>
      <w:r w:rsidR="00F077E5">
        <w:rPr>
          <w:rFonts w:ascii="Palatino" w:hAnsi="Palatino"/>
          <w:sz w:val="20"/>
        </w:rPr>
        <w:t>gether with</w:t>
      </w:r>
      <w:r w:rsidR="00443752">
        <w:rPr>
          <w:rFonts w:ascii="Palatino" w:hAnsi="Palatino"/>
          <w:sz w:val="20"/>
        </w:rPr>
        <w:t xml:space="preserve"> energy storage to balance loads.</w:t>
      </w:r>
    </w:p>
    <w:p w:rsidR="00147FE1" w:rsidRDefault="00DE7307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7</w:t>
      </w:r>
      <w:r w:rsidR="00147FE1">
        <w:rPr>
          <w:rFonts w:ascii="Palatino" w:hAnsi="Palatino"/>
          <w:sz w:val="20"/>
        </w:rPr>
        <w:t xml:space="preserve">) Wealthy industrialized countries like the US have already used more than our fair share of the cumulative global carbon budget </w:t>
      </w:r>
      <w:r w:rsidR="00C67445">
        <w:rPr>
          <w:rFonts w:ascii="Palatino" w:hAnsi="Palatino"/>
          <w:sz w:val="20"/>
        </w:rPr>
        <w:t xml:space="preserve">defined by </w:t>
      </w:r>
      <w:r w:rsidR="00147FE1">
        <w:rPr>
          <w:rFonts w:ascii="Palatino" w:hAnsi="Palatino"/>
          <w:sz w:val="20"/>
        </w:rPr>
        <w:t>the I</w:t>
      </w:r>
      <w:r w:rsidR="00C67445">
        <w:rPr>
          <w:rFonts w:ascii="Palatino" w:hAnsi="Palatino"/>
          <w:sz w:val="20"/>
        </w:rPr>
        <w:t xml:space="preserve">ntergovernmental </w:t>
      </w:r>
      <w:r w:rsidR="00147FE1">
        <w:rPr>
          <w:rFonts w:ascii="Palatino" w:hAnsi="Palatino"/>
          <w:sz w:val="20"/>
        </w:rPr>
        <w:t>P</w:t>
      </w:r>
      <w:r w:rsidR="00C67445">
        <w:rPr>
          <w:rFonts w:ascii="Palatino" w:hAnsi="Palatino"/>
          <w:sz w:val="20"/>
        </w:rPr>
        <w:t xml:space="preserve">anel on </w:t>
      </w:r>
      <w:r w:rsidR="00147FE1">
        <w:rPr>
          <w:rFonts w:ascii="Palatino" w:hAnsi="Palatino"/>
          <w:sz w:val="20"/>
        </w:rPr>
        <w:t>C</w:t>
      </w:r>
      <w:r w:rsidR="00C67445">
        <w:rPr>
          <w:rFonts w:ascii="Palatino" w:hAnsi="Palatino"/>
          <w:sz w:val="20"/>
        </w:rPr>
        <w:t xml:space="preserve">limate </w:t>
      </w:r>
      <w:r w:rsidR="00147FE1">
        <w:rPr>
          <w:rFonts w:ascii="Palatino" w:hAnsi="Palatino"/>
          <w:sz w:val="20"/>
        </w:rPr>
        <w:t>C</w:t>
      </w:r>
      <w:r w:rsidR="00C67445">
        <w:rPr>
          <w:rFonts w:ascii="Palatino" w:hAnsi="Palatino"/>
          <w:sz w:val="20"/>
        </w:rPr>
        <w:t>hange (2)</w:t>
      </w:r>
      <w:r w:rsidR="00147FE1">
        <w:rPr>
          <w:rFonts w:ascii="Palatino" w:hAnsi="Palatino"/>
          <w:sz w:val="20"/>
        </w:rPr>
        <w:t xml:space="preserve">.  </w:t>
      </w:r>
    </w:p>
    <w:p w:rsidR="00A43708" w:rsidRDefault="00DE7307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8</w:t>
      </w:r>
      <w:r w:rsidR="00A43708">
        <w:rPr>
          <w:rFonts w:ascii="Palatino" w:hAnsi="Palatino"/>
          <w:sz w:val="20"/>
        </w:rPr>
        <w:t>)</w:t>
      </w:r>
      <w:r w:rsidR="00147FE1">
        <w:rPr>
          <w:rFonts w:ascii="Palatino" w:hAnsi="Palatino"/>
          <w:sz w:val="20"/>
        </w:rPr>
        <w:t xml:space="preserve"> IPCC says that the entire world needs to reach net zero emissions by 2050 to minimize the risk of pushing the climate system beyond the point at  which global</w:t>
      </w:r>
      <w:r w:rsidR="00A43708">
        <w:rPr>
          <w:rFonts w:ascii="Palatino" w:hAnsi="Palatino"/>
          <w:sz w:val="20"/>
        </w:rPr>
        <w:t xml:space="preserve"> climate system is likely to shift </w:t>
      </w:r>
      <w:r w:rsidR="00147FE1">
        <w:rPr>
          <w:rFonts w:ascii="Palatino" w:hAnsi="Palatino"/>
          <w:sz w:val="20"/>
        </w:rPr>
        <w:t>from the increasingly destructive extreme weather events we are already</w:t>
      </w:r>
      <w:r w:rsidR="00A43708">
        <w:rPr>
          <w:rFonts w:ascii="Palatino" w:hAnsi="Palatino"/>
          <w:sz w:val="20"/>
        </w:rPr>
        <w:t xml:space="preserve"> seeing to an irreversible global catastrophe</w:t>
      </w:r>
      <w:r w:rsidR="00C67445">
        <w:rPr>
          <w:rFonts w:ascii="Palatino" w:hAnsi="Palatino"/>
          <w:sz w:val="20"/>
        </w:rPr>
        <w:t xml:space="preserve"> (3)</w:t>
      </w:r>
      <w:r w:rsidR="00A43708">
        <w:rPr>
          <w:rFonts w:ascii="Palatino" w:hAnsi="Palatino"/>
          <w:sz w:val="20"/>
        </w:rPr>
        <w:t xml:space="preserve">, which in President Obama’s words would make large areas of the earth “not only inhospitable but uninhabitable.” </w:t>
      </w:r>
    </w:p>
    <w:p w:rsidR="00C67445" w:rsidRDefault="00DE7307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9</w:t>
      </w:r>
      <w:r w:rsidR="00443752">
        <w:rPr>
          <w:rFonts w:ascii="Palatino" w:hAnsi="Palatino"/>
          <w:sz w:val="20"/>
        </w:rPr>
        <w:t xml:space="preserve">) Political pressure from polluting corporations has already delayed for decades the necessary transition from a fossil based energy system to </w:t>
      </w:r>
      <w:r>
        <w:rPr>
          <w:rFonts w:ascii="Palatino" w:hAnsi="Palatino"/>
          <w:sz w:val="20"/>
        </w:rPr>
        <w:t>a sustainable system</w:t>
      </w:r>
      <w:r w:rsidR="00443752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based on renewable energy supplies, efficiency and storage</w:t>
      </w:r>
      <w:r w:rsidR="00443752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</w:t>
      </w:r>
    </w:p>
    <w:p w:rsidR="00C67445" w:rsidRDefault="00C67445" w:rsidP="00F55A93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10) </w:t>
      </w:r>
      <w:r w:rsidR="00DE7307">
        <w:rPr>
          <w:rFonts w:ascii="Palatino" w:hAnsi="Palatino"/>
          <w:sz w:val="20"/>
        </w:rPr>
        <w:t>Now we are in a GLOBAL EME</w:t>
      </w:r>
      <w:r>
        <w:rPr>
          <w:rFonts w:ascii="Palatino" w:hAnsi="Palatino"/>
          <w:sz w:val="20"/>
        </w:rPr>
        <w:t xml:space="preserve">RGENCY, in a race against time.  </w:t>
      </w:r>
    </w:p>
    <w:p w:rsidR="00C67445" w:rsidRDefault="00C67445" w:rsidP="00F55A93">
      <w:pPr>
        <w:rPr>
          <w:rFonts w:ascii="Palatino" w:hAnsi="Palatino"/>
          <w:sz w:val="20"/>
        </w:rPr>
      </w:pPr>
    </w:p>
    <w:p w:rsidR="00C67445" w:rsidRPr="00C45A8A" w:rsidRDefault="00C67445" w:rsidP="00C67445">
      <w:pPr>
        <w:widowControl w:val="0"/>
        <w:autoSpaceDE w:val="0"/>
        <w:autoSpaceDN w:val="0"/>
        <w:adjustRightInd w:val="0"/>
        <w:spacing w:after="60"/>
        <w:ind w:left="540" w:right="306"/>
        <w:rPr>
          <w:rFonts w:ascii="Helvetica" w:hAnsi="Helvetica" w:cs="Times New Roman"/>
          <w:color w:val="000000"/>
          <w:sz w:val="16"/>
          <w:szCs w:val="22"/>
        </w:rPr>
      </w:pPr>
      <w:r w:rsidRPr="00C45A8A">
        <w:rPr>
          <w:rFonts w:ascii="Helvetica" w:hAnsi="Helvetica" w:cs="Times New Roman"/>
          <w:color w:val="000000"/>
          <w:sz w:val="16"/>
          <w:szCs w:val="22"/>
        </w:rPr>
        <w:t>1 "350" refers to 350ppm, the maximum safe level of CO2 according to James Hansen of NASA (ret.), long America's leading climate sc</w:t>
      </w:r>
      <w:r>
        <w:rPr>
          <w:rFonts w:ascii="Helvetica" w:hAnsi="Helvetica" w:cs="Times New Roman"/>
          <w:color w:val="000000"/>
          <w:sz w:val="16"/>
          <w:szCs w:val="22"/>
        </w:rPr>
        <w:t>ientist.</w:t>
      </w:r>
      <w:r w:rsidRPr="00C45A8A">
        <w:rPr>
          <w:rFonts w:ascii="Helvetica" w:hAnsi="Helvetica" w:cs="Times New Roman"/>
          <w:color w:val="000000"/>
          <w:sz w:val="16"/>
          <w:szCs w:val="22"/>
        </w:rPr>
        <w:t xml:space="preserve"> PAUSE is also working to promote co</w:t>
      </w:r>
      <w:r>
        <w:rPr>
          <w:rFonts w:ascii="Helvetica" w:hAnsi="Helvetica" w:cs="Times New Roman"/>
          <w:color w:val="000000"/>
          <w:sz w:val="16"/>
          <w:szCs w:val="22"/>
        </w:rPr>
        <w:t>mposting of food waste, to minimize</w:t>
      </w:r>
      <w:r w:rsidRPr="00C45A8A">
        <w:rPr>
          <w:rFonts w:ascii="Helvetica" w:hAnsi="Helvetica" w:cs="Times New Roman"/>
          <w:color w:val="000000"/>
          <w:sz w:val="16"/>
          <w:szCs w:val="22"/>
        </w:rPr>
        <w:t xml:space="preserve"> emissions of methane.</w:t>
      </w:r>
    </w:p>
    <w:p w:rsidR="00C67445" w:rsidRPr="00C45A8A" w:rsidRDefault="00C67445" w:rsidP="00C67445">
      <w:pPr>
        <w:widowControl w:val="0"/>
        <w:autoSpaceDE w:val="0"/>
        <w:autoSpaceDN w:val="0"/>
        <w:adjustRightInd w:val="0"/>
        <w:spacing w:after="60"/>
        <w:ind w:left="540" w:right="306"/>
        <w:rPr>
          <w:rFonts w:ascii="Helvetica" w:hAnsi="Helvetica" w:cs="Times New Roman"/>
          <w:color w:val="000000"/>
          <w:sz w:val="16"/>
          <w:szCs w:val="22"/>
        </w:rPr>
      </w:pPr>
      <w:r w:rsidRPr="00C45A8A">
        <w:rPr>
          <w:rFonts w:ascii="Helvetica" w:hAnsi="Helvetica" w:cs="Times New Roman"/>
          <w:color w:val="000000"/>
          <w:sz w:val="16"/>
          <w:szCs w:val="22"/>
        </w:rPr>
        <w:t>2 Highlights of Intergovernmental Panel on Climate Change (IPCC)</w:t>
      </w:r>
      <w:r w:rsidRPr="00C45A8A">
        <w:rPr>
          <w:rFonts w:ascii="Helvetica" w:hAnsi="Helvetica" w:cs="Times New Roman"/>
          <w:b/>
          <w:color w:val="000000"/>
          <w:sz w:val="16"/>
          <w:szCs w:val="22"/>
        </w:rPr>
        <w:t xml:space="preserve"> Special Report on Global Warming of 1.5ºC</w:t>
      </w:r>
      <w:r w:rsidRPr="00C45A8A">
        <w:rPr>
          <w:rFonts w:ascii="Helvetica" w:hAnsi="Helvetica" w:cs="Times New Roman"/>
          <w:color w:val="000000"/>
          <w:sz w:val="16"/>
          <w:szCs w:val="22"/>
        </w:rPr>
        <w:t xml:space="preserve"> </w:t>
      </w:r>
      <w:r w:rsidRPr="00C45A8A">
        <w:rPr>
          <w:rFonts w:ascii="Helvetica" w:hAnsi="Helvetica" w:cs="Times New Roman"/>
          <w:color w:val="0000FF"/>
          <w:sz w:val="16"/>
          <w:szCs w:val="22"/>
          <w:u w:val="single"/>
        </w:rPr>
        <w:t>https://www.ipcc.ch/sr15/</w:t>
      </w:r>
    </w:p>
    <w:p w:rsidR="00C67445" w:rsidRPr="00C67445" w:rsidRDefault="00C67445" w:rsidP="00C67445">
      <w:pPr>
        <w:widowControl w:val="0"/>
        <w:autoSpaceDE w:val="0"/>
        <w:autoSpaceDN w:val="0"/>
        <w:adjustRightInd w:val="0"/>
        <w:spacing w:after="60"/>
        <w:ind w:left="540" w:right="306"/>
        <w:rPr>
          <w:rFonts w:ascii="Helvetica" w:hAnsi="Helvetica" w:cs="Times New Roman"/>
          <w:color w:val="000000"/>
          <w:sz w:val="16"/>
          <w:szCs w:val="22"/>
        </w:rPr>
      </w:pPr>
      <w:r w:rsidRPr="00C45A8A">
        <w:rPr>
          <w:rFonts w:ascii="Helvetica" w:hAnsi="Helvetica" w:cs="Times New Roman"/>
          <w:color w:val="000000"/>
          <w:sz w:val="16"/>
          <w:szCs w:val="22"/>
        </w:rPr>
        <w:t xml:space="preserve">3 "Hothouse Earth" study </w:t>
      </w:r>
      <w:r w:rsidRPr="00C45A8A">
        <w:rPr>
          <w:rFonts w:ascii="Helvetica" w:hAnsi="Helvetica" w:cs="Times New Roman"/>
          <w:b/>
          <w:bCs/>
          <w:color w:val="000000"/>
          <w:sz w:val="16"/>
          <w:szCs w:val="22"/>
        </w:rPr>
        <w:t>Trajectories of the Earth System in the Anthropocene</w:t>
      </w:r>
      <w:r w:rsidR="00D93E21">
        <w:rPr>
          <w:rFonts w:ascii="Helvetica" w:hAnsi="Helvetica" w:cs="Times New Roman"/>
          <w:b/>
          <w:bCs/>
          <w:color w:val="000000"/>
          <w:sz w:val="16"/>
          <w:szCs w:val="22"/>
        </w:rPr>
        <w:t>,</w:t>
      </w:r>
      <w:r w:rsidRPr="00C45A8A">
        <w:rPr>
          <w:rFonts w:ascii="Helvetica" w:hAnsi="Helvetica" w:cs="Times New Roman"/>
          <w:b/>
          <w:bCs/>
          <w:color w:val="000000"/>
          <w:sz w:val="16"/>
          <w:szCs w:val="22"/>
        </w:rPr>
        <w:t xml:space="preserve"> </w:t>
      </w:r>
      <w:r w:rsidRPr="00C45A8A">
        <w:rPr>
          <w:rFonts w:ascii="Helvetica" w:hAnsi="Helvetica" w:cs="Times New Roman"/>
          <w:color w:val="000000"/>
          <w:sz w:val="16"/>
          <w:szCs w:val="22"/>
        </w:rPr>
        <w:t>from Proceedings of the National Academy of Sciences</w:t>
      </w:r>
      <w:r w:rsidRPr="00C45A8A">
        <w:rPr>
          <w:rFonts w:ascii="Helvetica" w:hAnsi="Helvetica" w:cs="Times New Roman"/>
          <w:b/>
          <w:bCs/>
          <w:color w:val="000000"/>
          <w:sz w:val="16"/>
          <w:szCs w:val="22"/>
        </w:rPr>
        <w:t xml:space="preserve"> </w:t>
      </w:r>
      <w:r w:rsidRPr="00C45A8A">
        <w:rPr>
          <w:rFonts w:ascii="Helvetica" w:hAnsi="Helvetica"/>
          <w:sz w:val="16"/>
          <w:szCs w:val="20"/>
        </w:rPr>
        <w:fldChar w:fldCharType="begin"/>
      </w:r>
      <w:r w:rsidRPr="00C45A8A">
        <w:rPr>
          <w:rFonts w:ascii="Helvetica" w:hAnsi="Helvetica"/>
          <w:sz w:val="16"/>
          <w:szCs w:val="20"/>
        </w:rPr>
        <w:instrText xml:space="preserve"> HYPERLINK "https://www.pnas.org/content/115/33/8252" \t "_blank" </w:instrText>
      </w:r>
      <w:r w:rsidR="00D93E21" w:rsidRPr="00C67445">
        <w:rPr>
          <w:rFonts w:ascii="Helvetica" w:hAnsi="Helvetica"/>
          <w:sz w:val="16"/>
          <w:szCs w:val="20"/>
        </w:rPr>
      </w:r>
      <w:r w:rsidRPr="00C45A8A">
        <w:rPr>
          <w:rFonts w:ascii="Helvetica" w:hAnsi="Helvetica"/>
          <w:sz w:val="16"/>
          <w:szCs w:val="20"/>
        </w:rPr>
        <w:fldChar w:fldCharType="separate"/>
      </w:r>
      <w:r w:rsidRPr="00C45A8A">
        <w:rPr>
          <w:rFonts w:ascii="Helvetica" w:hAnsi="Helvetica"/>
          <w:color w:val="0000FF"/>
          <w:sz w:val="16"/>
          <w:u w:val="single"/>
        </w:rPr>
        <w:t>https://www.pnas.org/content/115/33/8252</w:t>
      </w:r>
      <w:r w:rsidRPr="00C45A8A">
        <w:rPr>
          <w:rFonts w:ascii="Helvetica" w:hAnsi="Helvetica"/>
          <w:sz w:val="16"/>
          <w:szCs w:val="20"/>
        </w:rPr>
        <w:fldChar w:fldCharType="end"/>
      </w:r>
    </w:p>
    <w:p w:rsidR="00F55A93" w:rsidRPr="00F55A93" w:rsidRDefault="00F55A93" w:rsidP="00F55A93">
      <w:pPr>
        <w:rPr>
          <w:rFonts w:ascii="Palatino" w:hAnsi="Palatino"/>
          <w:sz w:val="20"/>
        </w:rPr>
      </w:pPr>
    </w:p>
    <w:sectPr w:rsidR="00F55A93" w:rsidRPr="00F55A93" w:rsidSect="00F55A93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ora">
    <w:altName w:val="Lo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0910"/>
    <w:multiLevelType w:val="hybridMultilevel"/>
    <w:tmpl w:val="94504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8ED"/>
    <w:rsid w:val="00147FE1"/>
    <w:rsid w:val="00443752"/>
    <w:rsid w:val="00962028"/>
    <w:rsid w:val="009E28ED"/>
    <w:rsid w:val="00A43708"/>
    <w:rsid w:val="00C67445"/>
    <w:rsid w:val="00D93E21"/>
    <w:rsid w:val="00DE7307"/>
    <w:rsid w:val="00F077E5"/>
    <w:rsid w:val="00F55A93"/>
  </w:rsids>
  <m:mathPr>
    <m:mathFont m:val="Lo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5A93"/>
    <w:pPr>
      <w:ind w:left="720"/>
      <w:contextualSpacing/>
    </w:pPr>
  </w:style>
  <w:style w:type="character" w:customStyle="1" w:styleId="A5">
    <w:name w:val="A5"/>
    <w:uiPriority w:val="99"/>
    <w:rsid w:val="00C67445"/>
    <w:rPr>
      <w:rFonts w:cs="Lora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Schaeffer</dc:creator>
  <cp:keywords/>
  <cp:lastModifiedBy>Mark A. Schaeffer</cp:lastModifiedBy>
  <cp:revision>6</cp:revision>
  <dcterms:created xsi:type="dcterms:W3CDTF">2020-11-25T21:43:00Z</dcterms:created>
  <dcterms:modified xsi:type="dcterms:W3CDTF">2020-11-25T22:47:00Z</dcterms:modified>
</cp:coreProperties>
</file>